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32"/>
          <w:shd w:fill="auto" w:val="clear"/>
        </w:rPr>
      </w:pPr>
      <w:r>
        <w:rPr>
          <w:rFonts w:ascii="Lucida Bright" w:hAnsi="Lucida Bright" w:cs="Lucida Bright" w:eastAsia="Lucida Bright"/>
          <w:b/>
          <w:i/>
          <w:color w:val="auto"/>
          <w:spacing w:val="0"/>
          <w:position w:val="0"/>
          <w:sz w:val="32"/>
          <w:u w:val="single"/>
          <w:shd w:fill="auto" w:val="clear"/>
        </w:rPr>
        <w:t xml:space="preserve">Award Categories 2025</w:t>
        <w:br/>
      </w:r>
    </w:p>
    <w:p>
      <w:pPr>
        <w:spacing w:before="0" w:after="0" w:line="240"/>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Company Award</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ARCHITECTURAL FIRM OF THE YEAR</w:t>
        <w:br/>
        <w:t xml:space="preserve">INTERIOR DESIGN FIRM OF THE YEAR</w:t>
        <w:br/>
        <w:t xml:space="preserve">FIT-OUT FIRM OF THE YEAR</w:t>
        <w:br/>
        <w:t xml:space="preserve">DECOR RETAILER OF THE YEAR</w:t>
      </w:r>
    </w:p>
    <w:p>
      <w:pPr>
        <w:spacing w:before="0" w:after="0" w:line="240"/>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color w:val="auto"/>
          <w:spacing w:val="0"/>
          <w:position w:val="0"/>
          <w:sz w:val="22"/>
          <w:shd w:fill="auto" w:val="clear"/>
        </w:rPr>
        <w:t xml:space="preserve">BOUTIQUE FIRM OF THE YEAR</w:t>
        <w:br/>
        <w:t xml:space="preserve">SPECIALISED MANUFACTURER OF THE YEAR</w:t>
        <w:br/>
        <w:t xml:space="preserve">BEST WORKPLACE OF THE YEAR</w:t>
        <w:br/>
        <w:t xml:space="preserve">BEST LIGHTING SOLUTION PROVIDER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HOMEGROWN FURNITURE BRAND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 CONSULTANCY FIRM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 &amp; BUILD FIRM OF THE YEAR</w:t>
        <w:br/>
        <w:t xml:space="preserve">SUPPLIER OF THE YEAR</w:t>
        <w:br/>
        <w:t xml:space="preserve">DEVELOPER OF  ICONIC DESIGN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TECH-SAVVY FIRM OF THE YEAR</w:t>
        <w:br/>
        <w:t xml:space="preserve">EXCELLENCE IN HEALTH &amp; SAFETY (FIT-OUT)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br/>
        <w:br/>
      </w:r>
      <w:r>
        <w:rPr>
          <w:rFonts w:ascii="Calibri" w:hAnsi="Calibri" w:cs="Calibri" w:eastAsia="Calibri"/>
          <w:b/>
          <w:color w:val="auto"/>
          <w:spacing w:val="0"/>
          <w:position w:val="0"/>
          <w:sz w:val="36"/>
          <w:shd w:fill="auto" w:val="clear"/>
        </w:rPr>
        <w:t xml:space="preserve">Project Awards</w:t>
      </w: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br/>
        <w:t xml:space="preserve">COMMERCIAL PROJECT OF THE YEAR</w:t>
        <w:br/>
        <w:t xml:space="preserve">RESIDENTIAL PROJECT OF THE YEAR</w:t>
        <w:br/>
        <w:t xml:space="preserve">EXCELLENCE IN EDUCATIONAL BUILDING INNOVATION</w:t>
        <w:br/>
        <w:t xml:space="preserve">LANDSCAPE PROJECT OF THE YEAR</w:t>
        <w:br/>
        <w:t xml:space="preserve">BEST LIGHTING PROJECT OF THE YEAR</w:t>
        <w:tab/>
        <w:br/>
        <w:t xml:space="preserve">INNOVATION IN DESIGN AWARD</w:t>
        <w:br/>
        <w:t xml:space="preserve">HEALTHCARE PROJECT OF THE YEAR</w:t>
        <w:br/>
        <w:t xml:space="preserve">SUSTAINABLE PROJECT OF THE YEAR</w:t>
        <w:br/>
        <w:t xml:space="preserve">INTERIOR FIT-OUT PROJECT OF THE YEAR</w:t>
        <w:br/>
        <w:t xml:space="preserve">MIXED-USE DEVELOPMENT OF THE YEAR</w:t>
        <w:br/>
        <w:t xml:space="preserve">MASTER PLAN OF THE YEAR</w:t>
        <w:br/>
        <w:t xml:space="preserve">BEST FUTURE PROJECT</w:t>
        <w:br/>
        <w:t xml:space="preserve">DESIGN &amp; BUILD PROJECT OF THE YEAR</w:t>
        <w:br/>
        <w:t xml:space="preserve">CULTURAL PROJECT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RESTAURANT DESIGN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WELLNESS PROJECT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HOSPITALITY PROJECT OF THE YEAR (HOTELS)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RETAIL PROJECT OF THE YEAR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RESTAURANT FIT-OUT PROJECT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WORKSPACE FIT-OUT PROJECT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RETAIL FIT-OUT PROJECT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HOSPITALITY FIT-OUT PROJECT OF THE YEAR(HOTELS)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RESIDENTIAL FIT-OUT PROJECT OF THE YEAR</w:t>
        <w:br/>
        <w:t xml:space="preserve">HEALTHCARE FIT-OUT PROJECT OF THE YEAR </w:t>
        <w:br/>
        <w:t xml:space="preserve">LUXURY PROJECT OF THE YEAR</w:t>
        <w:br/>
        <w:t xml:space="preserve">RETROFIT PROJECT OF THE YEAR (FIT-OUT)</w:t>
        <w:br/>
        <w:t xml:space="preserve">DESIGN &amp; BUILD PROJECT OF THE YEAR</w:t>
        <w:br/>
        <w:t xml:space="preserve">BEST IN-HOUSE JOINERY &amp; FIT-OUT FACILITY AWARD</w:t>
      </w: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REFURBISHMENT PROJECT OF THE YEAR (DESIGN)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LANDMARK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INNOVATIVE INSTALLATION OF THE YEAR</w:t>
        <w:br/>
        <w:t xml:space="preserve">LOBBY DESIGN OF THE YEAR</w:t>
        <w:br/>
        <w:t xml:space="preserve">BEST VILLA PROJECT OF THE YEAR</w:t>
        <w:br/>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br/>
      </w:r>
      <w:r>
        <w:rPr>
          <w:rFonts w:ascii="Calibri" w:hAnsi="Calibri" w:cs="Calibri" w:eastAsia="Calibri"/>
          <w:b/>
          <w:color w:val="auto"/>
          <w:spacing w:val="0"/>
          <w:position w:val="0"/>
          <w:sz w:val="36"/>
          <w:shd w:fill="auto" w:val="clear"/>
        </w:rPr>
        <w:t xml:space="preserve">Individual Awards</w:t>
      </w:r>
      <w:r>
        <w:rPr>
          <w:rFonts w:ascii="Calibri" w:hAnsi="Calibri" w:cs="Calibri" w:eastAsia="Calibri"/>
          <w:b/>
          <w:color w:val="auto"/>
          <w:spacing w:val="0"/>
          <w:position w:val="0"/>
          <w:sz w:val="22"/>
          <w:shd w:fill="auto" w:val="clear"/>
        </w:rPr>
        <w:br/>
        <w:br/>
      </w:r>
      <w:r>
        <w:rPr>
          <w:rFonts w:ascii="Calibri" w:hAnsi="Calibri" w:cs="Calibri" w:eastAsia="Calibri"/>
          <w:color w:val="auto"/>
          <w:spacing w:val="0"/>
          <w:position w:val="0"/>
          <w:sz w:val="22"/>
          <w:shd w:fill="auto" w:val="clear"/>
        </w:rPr>
        <w:t xml:space="preserve">INTERIOR DESIGNER OF THE YEAR</w:t>
        <w:br/>
        <w:t xml:space="preserve">ARCHITECT OF THE YEAR</w:t>
        <w:br/>
        <w:t xml:space="preserve">LIFETIME ACHIEVEMENT AWARD</w:t>
        <w:br/>
        <w:t xml:space="preserve">PROJECT MANAGER OF THE YEAR</w:t>
        <w:br/>
        <w:t xml:space="preserve">CEO OF THE YEAR</w:t>
        <w:br/>
        <w:t xml:space="preserve">FIT-OUT LEADER OF THE YEAR</w:t>
        <w:br/>
        <w:t xml:space="preserve">FIT-OUT PROJECT MANAGER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EMERGING ARCHITECT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EMERGING INTERIOR DESIGNER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LANDSCAPE ARCHITECT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ICON OF THE YEAR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MENTOR OF THE YEAR</w:t>
        <w:br/>
        <w:t xml:space="preserve">FIT-OUT CEO OF THE YEAR</w:t>
      </w:r>
    </w:p>
    <w:p>
      <w:pPr>
        <w:spacing w:before="0" w:after="0" w:line="240"/>
        <w:ind w:right="0" w:left="0" w:firstLine="0"/>
        <w:jc w:val="left"/>
        <w:rPr>
          <w:rFonts w:ascii="Lucida Bright" w:hAnsi="Lucida Bright" w:cs="Lucida Bright" w:eastAsia="Lucida Bright"/>
          <w:b/>
          <w:color w:val="002060"/>
          <w:spacing w:val="0"/>
          <w:position w:val="0"/>
          <w:sz w:val="20"/>
          <w:u w:val="single"/>
          <w:shd w:fill="auto" w:val="clear"/>
        </w:rPr>
      </w:pPr>
    </w:p>
    <w:p>
      <w:pPr>
        <w:spacing w:before="0" w:after="0" w:line="240"/>
        <w:ind w:right="0" w:left="0" w:firstLine="0"/>
        <w:jc w:val="center"/>
        <w:rPr>
          <w:rFonts w:ascii="Lucida Bright" w:hAnsi="Lucida Bright" w:cs="Lucida Bright" w:eastAsia="Lucida Bright"/>
          <w:b/>
          <w:i/>
          <w:color w:val="002060"/>
          <w:spacing w:val="0"/>
          <w:position w:val="0"/>
          <w:sz w:val="20"/>
          <w:u w:val="single"/>
          <w:shd w:fill="auto" w:val="clear"/>
        </w:rPr>
      </w:pPr>
    </w:p>
    <w:p>
      <w:pPr>
        <w:spacing w:before="0" w:after="0" w:line="240"/>
        <w:ind w:right="0" w:left="0" w:firstLine="0"/>
        <w:jc w:val="center"/>
        <w:rPr>
          <w:rFonts w:ascii="Lucida Bright" w:hAnsi="Lucida Bright" w:cs="Lucida Bright" w:eastAsia="Lucida Bright"/>
          <w:b/>
          <w:i/>
          <w:color w:val="002060"/>
          <w:spacing w:val="0"/>
          <w:position w:val="0"/>
          <w:sz w:val="20"/>
          <w:u w:val="single"/>
          <w:shd w:fill="auto" w:val="clear"/>
        </w:rPr>
      </w:pPr>
    </w:p>
    <w:p>
      <w:pPr>
        <w:spacing w:before="0" w:after="0" w:line="240"/>
        <w:ind w:right="0" w:left="2880" w:firstLine="0"/>
        <w:jc w:val="left"/>
        <w:rPr>
          <w:rFonts w:ascii="Lucida Bright" w:hAnsi="Lucida Bright" w:cs="Lucida Bright" w:eastAsia="Lucida Bright"/>
          <w:i/>
          <w:color w:val="auto"/>
          <w:spacing w:val="0"/>
          <w:position w:val="0"/>
          <w:sz w:val="32"/>
          <w:shd w:fill="auto" w:val="clear"/>
        </w:rPr>
      </w:pPr>
      <w:r>
        <w:rPr>
          <w:rFonts w:ascii="Lucida Bright" w:hAnsi="Lucida Bright" w:cs="Lucida Bright" w:eastAsia="Lucida Bright"/>
          <w:b/>
          <w:i/>
          <w:color w:val="auto"/>
          <w:spacing w:val="0"/>
          <w:position w:val="0"/>
          <w:sz w:val="32"/>
          <w:u w:val="single"/>
          <w:shd w:fill="auto" w:val="clear"/>
        </w:rPr>
        <w:br/>
        <w:t xml:space="preserve">Nominee detail</w:t>
      </w:r>
      <w:r>
        <w:rPr>
          <w:rFonts w:ascii="Lucida Bright" w:hAnsi="Lucida Bright" w:cs="Lucida Bright" w:eastAsia="Lucida Bright"/>
          <w:b/>
          <w:i/>
          <w:color w:val="002060"/>
          <w:spacing w:val="0"/>
          <w:position w:val="0"/>
          <w:sz w:val="32"/>
          <w:u w:val="single"/>
          <w:shd w:fill="auto" w:val="clear"/>
        </w:rPr>
        <w:br/>
      </w:r>
    </w:p>
    <w:tbl>
      <w:tblPr>
        <w:tblInd w:w="103" w:type="dxa"/>
      </w:tblPr>
      <w:tblGrid>
        <w:gridCol w:w="4177"/>
        <w:gridCol w:w="4242"/>
      </w:tblGrid>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Nominee Name (Org/Individual)</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Company Name</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Company Phone Number</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Mobile Number</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E-Mail Address</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Nominating Category</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Nominator</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Month and year of completion (Mandatory)</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77"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Be sure to include details showing why your entry deserves to win over others. Write about Nominee and project in words not more than 1,000. Images or any supporting information is mandatory, and will help in the judging process. The supporting docs in .pdf format and not more than 10MB.</w:t>
            </w:r>
          </w:p>
        </w:tc>
        <w:tc>
          <w:tcPr>
            <w:tcW w:w="424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360" w:firstLine="0"/>
        <w:jc w:val="left"/>
        <w:rPr>
          <w:rFonts w:ascii="Calibri" w:hAnsi="Calibri" w:cs="Calibri" w:eastAsia="Calibri"/>
          <w: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Points to keep in mind: </w:t>
        <w:br/>
      </w: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We kindly request that all companies submit nominations only if they can attend the ceremony. Absences from shortlisted nominees can create confusion and limit opportunities for other deserving companies. Your participation is vital for celebrating the achievements of all nominees and ensuring the event runs smoothly. Thank you for your understanding and cooperation!</w:t>
      </w: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br/>
        <w:t xml:space="preserve">Project criteria (if a big project is not completed)</w:t>
      </w: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The fully-funded project, must have completed the groundbreaking phase and the detailed design has been properly conceptualised and approved by the client.</w:t>
        <w:br/>
      </w:r>
    </w:p>
    <w:p>
      <w:pPr>
        <w:numPr>
          <w:ilvl w:val="0"/>
          <w:numId w:val="26"/>
        </w:numPr>
        <w:spacing w:before="0" w:after="0" w:line="240"/>
        <w:ind w:right="0" w:left="36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The submission document must be signed and scanned to </w:t>
      </w:r>
      <w:r>
        <w:rPr>
          <w:rFonts w:ascii="Calibri" w:hAnsi="Calibri" w:cs="Calibri" w:eastAsia="Calibri"/>
          <w:b/>
          <w:i/>
          <w:color w:val="0563C1"/>
          <w:spacing w:val="0"/>
          <w:position w:val="0"/>
          <w:sz w:val="20"/>
          <w:u w:val="single"/>
          <w:shd w:fill="auto" w:val="clear"/>
        </w:rPr>
        <w:t xml:space="preserve">roma@bncpublishing.net</w:t>
      </w:r>
      <w:r>
        <w:rPr>
          <w:rFonts w:ascii="Calibri" w:hAnsi="Calibri" w:cs="Calibri" w:eastAsia="Calibri"/>
          <w:i/>
          <w:color w:val="002060"/>
          <w:spacing w:val="0"/>
          <w:position w:val="0"/>
          <w:sz w:val="20"/>
          <w:shd w:fill="auto" w:val="clear"/>
        </w:rPr>
        <w:t xml:space="preserve">by November 7, 2025. </w:t>
      </w:r>
      <w:r>
        <w:rPr>
          <w:rFonts w:ascii="Calibri" w:hAnsi="Calibri" w:cs="Calibri" w:eastAsia="Calibri"/>
          <w:i/>
          <w:color w:val="auto"/>
          <w:spacing w:val="0"/>
          <w:position w:val="0"/>
          <w:sz w:val="20"/>
          <w:shd w:fill="auto" w:val="clear"/>
        </w:rPr>
        <w:t xml:space="preserve">In submitting the nomination, you confirm that all the information provided in the submission is true and accurate.</w:t>
      </w:r>
    </w:p>
    <w:p>
      <w:pPr>
        <w:numPr>
          <w:ilvl w:val="0"/>
          <w:numId w:val="26"/>
        </w:numPr>
        <w:spacing w:before="0" w:after="0" w:line="240"/>
        <w:ind w:right="0" w:left="36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 message will confirm that your nomination has been submitted. </w:t>
      </w:r>
    </w:p>
    <w:p>
      <w:pPr>
        <w:numPr>
          <w:ilvl w:val="0"/>
          <w:numId w:val="26"/>
        </w:numPr>
        <w:spacing w:before="0" w:after="0" w:line="240"/>
        <w:ind w:right="0" w:left="36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Any queries can be e-mailed to </w:t>
      </w:r>
      <w:r>
        <w:rPr>
          <w:rFonts w:ascii="Calibri" w:hAnsi="Calibri" w:cs="Calibri" w:eastAsia="Calibri"/>
          <w:b/>
          <w:i/>
          <w:color w:val="0563C1"/>
          <w:spacing w:val="0"/>
          <w:position w:val="0"/>
          <w:sz w:val="20"/>
          <w:u w:val="single"/>
          <w:shd w:fill="auto" w:val="clear"/>
        </w:rPr>
        <w:t xml:space="preserve">roma@bncpublishing.net</w:t>
      </w:r>
    </w:p>
    <w:p>
      <w:pPr>
        <w:numPr>
          <w:ilvl w:val="0"/>
          <w:numId w:val="26"/>
        </w:numPr>
        <w:spacing w:before="0" w:after="0" w:line="240"/>
        <w:ind w:right="0" w:left="36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Judges will be looking at completed projects in 12 months ending November 2025.</w:t>
      </w:r>
    </w:p>
    <w:p>
      <w:pPr>
        <w:numPr>
          <w:ilvl w:val="0"/>
          <w:numId w:val="26"/>
        </w:numPr>
        <w:spacing w:before="0" w:after="0" w:line="240"/>
        <w:ind w:right="0" w:left="36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Do not submit more than three entries per award category. For eg, if you’re submitting for ‘Best Retail Project of the Year’ Award, please share not more than three retail projects in this category.</w:t>
      </w:r>
    </w:p>
    <w:p>
      <w:pPr>
        <w:numPr>
          <w:ilvl w:val="0"/>
          <w:numId w:val="26"/>
        </w:numPr>
        <w:spacing w:before="0" w:after="0" w:line="240"/>
        <w:ind w:right="0" w:left="36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Do mention the month of completion of the project.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